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2" w:rsidRPr="00680F81" w:rsidRDefault="00FC16B2" w:rsidP="00680F81">
      <w:pPr>
        <w:jc w:val="center"/>
        <w:rPr>
          <w:rFonts w:ascii="Gotham Pro" w:hAnsi="Gotham Pro" w:cs="Gotham Pro"/>
          <w:b/>
          <w:sz w:val="44"/>
          <w:szCs w:val="44"/>
        </w:rPr>
      </w:pPr>
      <w:r w:rsidRPr="00680F81">
        <w:rPr>
          <w:rFonts w:ascii="Gotham Pro" w:hAnsi="Gotham Pro" w:cs="Gotham Pro"/>
          <w:b/>
          <w:sz w:val="44"/>
          <w:szCs w:val="44"/>
        </w:rPr>
        <w:t>Карточка предприятия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Общество с ограниченной ответственностью «ЕвроАзия-Трак» 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Сокращенное 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ООО «ЕвроАзия-Трак»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Фактический адрес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РФ, 625501, Тюменская область, Тюменский р-он, пос. Московский, ул. Северная, дом 39 А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РФ, 625501, Тюменская область, Тюменский р-он, пос. Московский, ул. Северная, дом 39 А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1157232026654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31128857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7203350331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КПП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tabs>
                <w:tab w:val="left" w:pos="225"/>
              </w:tabs>
              <w:jc w:val="both"/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722401001</w:t>
            </w:r>
          </w:p>
        </w:tc>
      </w:tr>
      <w:tr w:rsidR="00FC16B2" w:rsidRPr="000E2DCE" w:rsidTr="00097F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Банк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Times New Roman" w:hAnsi="Gotham Pro" w:cs="Gotham Pro"/>
                <w:sz w:val="32"/>
                <w:szCs w:val="32"/>
                <w:lang w:eastAsia="ru-RU"/>
              </w:rPr>
              <w:t>ФИЛИАЛ БАНКА ГПБ (АО) "УРАЛЬСКИЙ"</w:t>
            </w:r>
          </w:p>
        </w:tc>
      </w:tr>
      <w:tr w:rsidR="00FC16B2" w:rsidRPr="000E2DCE" w:rsidTr="00097FD2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Расчетный счет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40702810000260000503</w:t>
            </w:r>
          </w:p>
        </w:tc>
      </w:tr>
      <w:tr w:rsidR="00FC16B2" w:rsidRPr="000E2DCE" w:rsidTr="00097FD2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Кор. счет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Times New Roman" w:hAnsi="Gotham Pro" w:cs="Gotham Pro"/>
                <w:sz w:val="32"/>
                <w:szCs w:val="32"/>
                <w:lang w:eastAsia="ru-RU"/>
              </w:rPr>
              <w:t>30101810365770000411</w:t>
            </w:r>
          </w:p>
        </w:tc>
      </w:tr>
      <w:tr w:rsidR="00FC16B2" w:rsidRPr="000E2DCE" w:rsidTr="00097FD2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Times New Roman" w:hAnsi="Gotham Pro" w:cs="Gotham Pro"/>
                <w:sz w:val="32"/>
                <w:szCs w:val="32"/>
                <w:lang w:eastAsia="ru-RU"/>
              </w:rPr>
              <w:t>046577411</w:t>
            </w:r>
          </w:p>
        </w:tc>
      </w:tr>
      <w:tr w:rsidR="00FC16B2" w:rsidRPr="000E2DCE" w:rsidTr="00097FD2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в лице Директора управляющей компании ООО «Транссервис»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Еловенко Андрея Андреевича, действующего на основании Договора передачи полномочий единоличного исполнительного органа № 254 от 16.07.</w:t>
            </w:r>
            <w:r w:rsidR="00605A0B">
              <w:rPr>
                <w:rFonts w:ascii="Gotham Pro" w:eastAsia="Calibri" w:hAnsi="Gotham Pro" w:cs="Gotham Pro"/>
                <w:sz w:val="32"/>
                <w:szCs w:val="32"/>
              </w:rPr>
              <w:t>2015</w:t>
            </w: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 и Устава</w:t>
            </w:r>
          </w:p>
        </w:tc>
      </w:tr>
      <w:tr w:rsidR="00FC16B2" w:rsidRPr="000E2DCE" w:rsidTr="00097FD2">
        <w:trPr>
          <w:trHeight w:val="2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Контактное лицо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8760AD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>Киселёв Владимир Николаевич</w:t>
            </w:r>
          </w:p>
        </w:tc>
      </w:tr>
      <w:tr w:rsidR="00FC16B2" w:rsidRPr="000E2DCE" w:rsidTr="00097FD2">
        <w:trPr>
          <w:trHeight w:val="1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Телефон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7D6C06" w:rsidP="00686B2B">
            <w:pPr>
              <w:rPr>
                <w:rFonts w:ascii="Gotham Pro" w:eastAsia="Calibri" w:hAnsi="Gotham Pro" w:cs="Gotham Pro"/>
                <w:sz w:val="32"/>
                <w:szCs w:val="32"/>
              </w:rPr>
            </w:pPr>
            <w:r w:rsidRPr="00097FD2">
              <w:rPr>
                <w:rFonts w:ascii="Gotham Pro" w:eastAsia="Calibri" w:hAnsi="Gotham Pro" w:cs="Gotham Pro"/>
                <w:sz w:val="32"/>
                <w:szCs w:val="32"/>
              </w:rPr>
              <w:t xml:space="preserve">+7 </w:t>
            </w:r>
            <w:r w:rsidR="00FC16B2" w:rsidRPr="00097FD2">
              <w:rPr>
                <w:rFonts w:ascii="Gotham Pro" w:eastAsia="Calibri" w:hAnsi="Gotham Pro" w:cs="Gotham Pro"/>
                <w:sz w:val="32"/>
                <w:szCs w:val="32"/>
              </w:rPr>
              <w:t>(3452) 399-955</w:t>
            </w:r>
          </w:p>
        </w:tc>
      </w:tr>
      <w:tr w:rsidR="00FC16B2" w:rsidRPr="000E2DCE" w:rsidTr="00097FD2">
        <w:trPr>
          <w:trHeight w:val="5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FC16B2" w:rsidP="00686B2B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97FD2">
              <w:rPr>
                <w:rFonts w:ascii="Arial" w:eastAsia="Calibri" w:hAnsi="Arial" w:cs="Arial"/>
                <w:sz w:val="32"/>
                <w:szCs w:val="32"/>
              </w:rPr>
              <w:t xml:space="preserve">Электронная почта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97FD2" w:rsidRDefault="008760AD" w:rsidP="00A2386E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97FD2">
              <w:rPr>
                <w:rFonts w:ascii="Arial" w:eastAsia="Calibri" w:hAnsi="Arial" w:cs="Arial"/>
                <w:sz w:val="32"/>
                <w:szCs w:val="32"/>
              </w:rPr>
              <w:t>v.kiselev@eazia.ru</w:t>
            </w:r>
          </w:p>
        </w:tc>
      </w:tr>
    </w:tbl>
    <w:p w:rsidR="00720BDF" w:rsidRDefault="00720BDF" w:rsidP="00343F6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20BDF" w:rsidSect="00605A0B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46" w:rsidRDefault="00C00B46" w:rsidP="009F0C4A">
      <w:pPr>
        <w:spacing w:after="0" w:line="240" w:lineRule="auto"/>
      </w:pPr>
      <w:r>
        <w:separator/>
      </w:r>
    </w:p>
  </w:endnote>
  <w:endnote w:type="continuationSeparator" w:id="0">
    <w:p w:rsidR="00C00B46" w:rsidRDefault="00C00B46" w:rsidP="009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FE" w:rsidRDefault="00097FD2" w:rsidP="00961A20">
    <w:pPr>
      <w:pStyle w:val="a7"/>
      <w:tabs>
        <w:tab w:val="clear" w:pos="4677"/>
        <w:tab w:val="clear" w:pos="9355"/>
        <w:tab w:val="left" w:pos="6300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0D0363A0" wp14:editId="56119DB5">
          <wp:simplePos x="0" y="0"/>
          <wp:positionH relativeFrom="column">
            <wp:posOffset>2886075</wp:posOffset>
          </wp:positionH>
          <wp:positionV relativeFrom="paragraph">
            <wp:posOffset>-1820545</wp:posOffset>
          </wp:positionV>
          <wp:extent cx="3491865" cy="2642235"/>
          <wp:effectExtent l="0" t="0" r="0" b="5715"/>
          <wp:wrapNone/>
          <wp:docPr id="14" name="Рисунок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865" cy="264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A20">
      <w:tab/>
    </w:r>
  </w:p>
  <w:p w:rsidR="00FC16B2" w:rsidRDefault="00FC1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D2" w:rsidRDefault="00097FD2">
    <w:pPr>
      <w:pStyle w:val="a7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4155FA35" wp14:editId="1A6C97A0">
          <wp:simplePos x="0" y="0"/>
          <wp:positionH relativeFrom="column">
            <wp:posOffset>2867025</wp:posOffset>
          </wp:positionH>
          <wp:positionV relativeFrom="paragraph">
            <wp:posOffset>-2143125</wp:posOffset>
          </wp:positionV>
          <wp:extent cx="3491865" cy="2642235"/>
          <wp:effectExtent l="0" t="0" r="0" b="5715"/>
          <wp:wrapNone/>
          <wp:docPr id="16" name="Рисунок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865" cy="264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46" w:rsidRDefault="00C00B46" w:rsidP="009F0C4A">
      <w:pPr>
        <w:spacing w:after="0" w:line="240" w:lineRule="auto"/>
      </w:pPr>
      <w:r>
        <w:separator/>
      </w:r>
    </w:p>
  </w:footnote>
  <w:footnote w:type="continuationSeparator" w:id="0">
    <w:p w:rsidR="00C00B46" w:rsidRDefault="00C00B46" w:rsidP="009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8"/>
      <w:gridCol w:w="1437"/>
      <w:gridCol w:w="4252"/>
    </w:tblGrid>
    <w:tr w:rsidR="00605A0B" w:rsidRPr="007D14F4" w:rsidTr="00605A0B">
      <w:tc>
        <w:tcPr>
          <w:tcW w:w="4518" w:type="dxa"/>
          <w:vMerge w:val="restart"/>
        </w:tcPr>
        <w:p w:rsidR="00605A0B" w:rsidRDefault="00605A0B" w:rsidP="00605A0B">
          <w:pPr>
            <w:rPr>
              <w:rFonts w:ascii="Gotham Pro" w:hAnsi="Gotham Pro" w:cs="Gotham Pro"/>
              <w:noProof/>
              <w:sz w:val="18"/>
              <w:szCs w:val="18"/>
              <w:lang w:eastAsia="ru-RU"/>
            </w:rPr>
          </w:pPr>
          <w:r w:rsidRPr="007D14F4">
            <w:rPr>
              <w:rFonts w:ascii="Gotham Pro" w:hAnsi="Gotham Pro" w:cs="Gotham Pro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7728" behindDoc="0" locked="0" layoutInCell="1" allowOverlap="1" wp14:anchorId="68F3CF39" wp14:editId="6C61B8BD">
                <wp:simplePos x="0" y="0"/>
                <wp:positionH relativeFrom="margin">
                  <wp:posOffset>-57150</wp:posOffset>
                </wp:positionH>
                <wp:positionV relativeFrom="margin">
                  <wp:posOffset>0</wp:posOffset>
                </wp:positionV>
                <wp:extent cx="2422800" cy="468000"/>
                <wp:effectExtent l="0" t="0" r="0" b="8255"/>
                <wp:wrapSquare wrapText="bothSides"/>
                <wp:docPr id="15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0" t="10119" r="-1" b="30790"/>
                        <a:stretch/>
                      </pic:blipFill>
                      <pic:spPr bwMode="auto">
                        <a:xfrm>
                          <a:off x="0" y="0"/>
                          <a:ext cx="24228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437" w:type="dxa"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252" w:type="dxa"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</w:tr>
    <w:tr w:rsidR="00605A0B" w:rsidRPr="007D14F4" w:rsidTr="00605A0B">
      <w:tc>
        <w:tcPr>
          <w:tcW w:w="4518" w:type="dxa"/>
          <w:vMerge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437" w:type="dxa"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252" w:type="dxa"/>
        </w:tcPr>
        <w:p w:rsidR="00605A0B" w:rsidRPr="00FA24D9" w:rsidRDefault="00605A0B" w:rsidP="00605A0B">
          <w:pPr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</w:pPr>
          <w:r w:rsidRPr="00FA24D9">
            <w:rPr>
              <w:rFonts w:ascii="Gotham Pro" w:hAnsi="Gotham Pro" w:cs="Gotham Pro"/>
              <w:b/>
              <w:color w:val="244061" w:themeColor="accent1" w:themeShade="80"/>
              <w:sz w:val="18"/>
              <w:szCs w:val="18"/>
            </w:rPr>
            <w:t>ЕвроАзия-Трак, ООО</w:t>
          </w:r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 xml:space="preserve">    </w:t>
          </w:r>
          <w:r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 xml:space="preserve"> </w:t>
          </w:r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>ИНН 7203350331</w:t>
          </w:r>
        </w:p>
        <w:p w:rsidR="00605A0B" w:rsidRPr="009A3667" w:rsidRDefault="00605A0B" w:rsidP="00605A0B">
          <w:pPr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</w:pPr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>625501</w:t>
          </w:r>
          <w:r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>, Тюменская обл.,</w:t>
          </w:r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 xml:space="preserve"> пос. Московский, ул. Северная, дом 39</w:t>
          </w:r>
          <w:proofErr w:type="gramStart"/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>А</w:t>
          </w:r>
          <w:r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 xml:space="preserve">  </w:t>
          </w:r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>+</w:t>
          </w:r>
          <w:proofErr w:type="gramEnd"/>
          <w:r w:rsidRPr="00FA24D9">
            <w:rPr>
              <w:rFonts w:ascii="Gotham Pro" w:hAnsi="Gotham Pro" w:cs="Gotham Pro"/>
              <w:color w:val="244061" w:themeColor="accent1" w:themeShade="80"/>
              <w:sz w:val="18"/>
              <w:szCs w:val="18"/>
            </w:rPr>
            <w:t>7 (3452) 399-955</w:t>
          </w:r>
        </w:p>
      </w:tc>
    </w:tr>
    <w:tr w:rsidR="00605A0B" w:rsidRPr="007D14F4" w:rsidTr="00605A0B">
      <w:tc>
        <w:tcPr>
          <w:tcW w:w="4518" w:type="dxa"/>
          <w:vMerge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1437" w:type="dxa"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  <w:tc>
        <w:tcPr>
          <w:tcW w:w="4252" w:type="dxa"/>
        </w:tcPr>
        <w:p w:rsidR="00605A0B" w:rsidRPr="007D14F4" w:rsidRDefault="00605A0B" w:rsidP="00605A0B">
          <w:pPr>
            <w:rPr>
              <w:rFonts w:ascii="Gotham Pro" w:hAnsi="Gotham Pro" w:cs="Gotham Pro"/>
              <w:sz w:val="18"/>
              <w:szCs w:val="18"/>
            </w:rPr>
          </w:pPr>
        </w:p>
      </w:tc>
    </w:tr>
  </w:tbl>
  <w:p w:rsidR="00097FD2" w:rsidRPr="00097FD2" w:rsidRDefault="00097FD2" w:rsidP="00097F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A"/>
    <w:rsid w:val="00063235"/>
    <w:rsid w:val="00097FD2"/>
    <w:rsid w:val="000D50FE"/>
    <w:rsid w:val="000F05F3"/>
    <w:rsid w:val="00102A07"/>
    <w:rsid w:val="00193D5B"/>
    <w:rsid w:val="00270B17"/>
    <w:rsid w:val="002830CA"/>
    <w:rsid w:val="002842A9"/>
    <w:rsid w:val="002E3F4F"/>
    <w:rsid w:val="002F5CB4"/>
    <w:rsid w:val="00343F62"/>
    <w:rsid w:val="003A3FC7"/>
    <w:rsid w:val="003B3208"/>
    <w:rsid w:val="003D6EA1"/>
    <w:rsid w:val="004B7800"/>
    <w:rsid w:val="005B0B88"/>
    <w:rsid w:val="005B0CD5"/>
    <w:rsid w:val="00605A0B"/>
    <w:rsid w:val="006573E6"/>
    <w:rsid w:val="00680F81"/>
    <w:rsid w:val="00720BDF"/>
    <w:rsid w:val="00726E2A"/>
    <w:rsid w:val="0074552A"/>
    <w:rsid w:val="007C6E8D"/>
    <w:rsid w:val="007D1BFC"/>
    <w:rsid w:val="007D6C06"/>
    <w:rsid w:val="008760AD"/>
    <w:rsid w:val="008D522E"/>
    <w:rsid w:val="00961A20"/>
    <w:rsid w:val="009F0C4A"/>
    <w:rsid w:val="00A2386E"/>
    <w:rsid w:val="00A52A23"/>
    <w:rsid w:val="00AF0432"/>
    <w:rsid w:val="00B068DF"/>
    <w:rsid w:val="00B13127"/>
    <w:rsid w:val="00BC0D5C"/>
    <w:rsid w:val="00C00B46"/>
    <w:rsid w:val="00C1364C"/>
    <w:rsid w:val="00CC11AC"/>
    <w:rsid w:val="00CC425D"/>
    <w:rsid w:val="00D47B0C"/>
    <w:rsid w:val="00D86CBD"/>
    <w:rsid w:val="00E76290"/>
    <w:rsid w:val="00EF4452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D210CAC-D4D4-42D7-B839-8F606C9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4A"/>
  </w:style>
  <w:style w:type="paragraph" w:styleId="a7">
    <w:name w:val="footer"/>
    <w:basedOn w:val="a"/>
    <w:link w:val="a8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4A"/>
  </w:style>
  <w:style w:type="table" w:customStyle="1" w:styleId="1">
    <w:name w:val="Сетка таблицы1"/>
    <w:basedOn w:val="a1"/>
    <w:uiPriority w:val="39"/>
    <w:rsid w:val="00FC1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8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TanaisT</dc:creator>
  <cp:lastModifiedBy>Анастасия И. Землянкина</cp:lastModifiedBy>
  <cp:revision>2</cp:revision>
  <cp:lastPrinted>2017-04-11T04:21:00Z</cp:lastPrinted>
  <dcterms:created xsi:type="dcterms:W3CDTF">2021-04-07T09:33:00Z</dcterms:created>
  <dcterms:modified xsi:type="dcterms:W3CDTF">2021-04-07T09:33:00Z</dcterms:modified>
</cp:coreProperties>
</file>